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4AD" w:rsidRPr="00D51158" w:rsidRDefault="00B30D9A" w:rsidP="004D12CE">
      <w:pPr>
        <w:spacing w:after="0"/>
        <w:rPr>
          <w:u w:val="single"/>
        </w:rPr>
      </w:pPr>
      <w:r w:rsidRPr="00D51158"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5E60FB41" wp14:editId="4993D0F2">
            <wp:simplePos x="0" y="0"/>
            <wp:positionH relativeFrom="column">
              <wp:posOffset>3151505</wp:posOffset>
            </wp:positionH>
            <wp:positionV relativeFrom="paragraph">
              <wp:posOffset>-2540</wp:posOffset>
            </wp:positionV>
            <wp:extent cx="2781935" cy="5654675"/>
            <wp:effectExtent l="0" t="0" r="0" b="3175"/>
            <wp:wrapTight wrapText="bothSides">
              <wp:wrapPolygon edited="0">
                <wp:start x="0" y="0"/>
                <wp:lineTo x="0" y="21539"/>
                <wp:lineTo x="21447" y="21539"/>
                <wp:lineTo x="214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322" w:rsidRPr="00D51158">
        <w:rPr>
          <w:u w:val="single"/>
        </w:rPr>
        <w:t xml:space="preserve">UPBEAT- Understanding the Physiology and </w:t>
      </w:r>
      <w:proofErr w:type="spellStart"/>
      <w:r w:rsidR="00406322" w:rsidRPr="00D51158">
        <w:rPr>
          <w:u w:val="single"/>
        </w:rPr>
        <w:t>BioEnergetics</w:t>
      </w:r>
      <w:proofErr w:type="spellEnd"/>
      <w:r w:rsidR="00406322" w:rsidRPr="00D51158">
        <w:rPr>
          <w:u w:val="single"/>
        </w:rPr>
        <w:t xml:space="preserve"> of Aging</w:t>
      </w:r>
    </w:p>
    <w:p w:rsidR="00D51158" w:rsidRDefault="00DC6843" w:rsidP="004D12CE">
      <w:pPr>
        <w:spacing w:after="0"/>
        <w:ind w:firstLine="720"/>
      </w:pPr>
      <w:r>
        <w:t xml:space="preserve">Age-related bioenergetic decline underlies </w:t>
      </w:r>
      <w:r w:rsidR="00B76F51">
        <w:t>numerous</w:t>
      </w:r>
      <w:r>
        <w:t xml:space="preserve"> features of aging, i</w:t>
      </w:r>
      <w:r w:rsidR="00B76F51">
        <w:t xml:space="preserve">ncluding the development of </w:t>
      </w:r>
      <w:r>
        <w:t xml:space="preserve">age-related diseases and disorders.  To date, there is a limited understanding of how mitochondrial bioenergetics changes in the context of normal human aging.  </w:t>
      </w:r>
      <w:r w:rsidR="00E943CC">
        <w:t xml:space="preserve">The goal of UPBEAT is to address this gap in knowledge and to generate a database of bioenergetic profiles from healthy individuals </w:t>
      </w:r>
      <w:r w:rsidR="00FA6882">
        <w:t xml:space="preserve">across a spectrum of ages. </w:t>
      </w:r>
      <w:r w:rsidR="00FD79D2">
        <w:t xml:space="preserve">A key feature of </w:t>
      </w:r>
      <w:r w:rsidR="00D51158">
        <w:t>UPBEAT</w:t>
      </w:r>
      <w:r w:rsidR="00B76F51">
        <w:t xml:space="preserve"> </w:t>
      </w:r>
      <w:r w:rsidR="00FD79D2">
        <w:t>is its design to</w:t>
      </w:r>
      <w:r w:rsidR="00B76F51">
        <w:t xml:space="preserve"> serve as a healthy control group for ongoing and future research projects.</w:t>
      </w:r>
      <w:r w:rsidR="00D51158">
        <w:t xml:space="preserve"> For example, the r</w:t>
      </w:r>
      <w:r w:rsidR="00FD79D2">
        <w:t>ole of mitochondrial bioenerget</w:t>
      </w:r>
      <w:r w:rsidR="005058F8">
        <w:t>ics in in several age-related diseases</w:t>
      </w:r>
      <w:r w:rsidR="00D51158">
        <w:t xml:space="preserve"> is currently be</w:t>
      </w:r>
      <w:r w:rsidR="005058F8">
        <w:t>ing investigate</w:t>
      </w:r>
      <w:r w:rsidR="00D51158">
        <w:t>d by comparing data from patients and age-matched UPBEAT participants.</w:t>
      </w:r>
    </w:p>
    <w:p w:rsidR="00B76F51" w:rsidRDefault="00FA6882" w:rsidP="00BF19E8">
      <w:pPr>
        <w:spacing w:after="0"/>
        <w:ind w:firstLine="720"/>
      </w:pPr>
      <w:r>
        <w:t xml:space="preserve">Highly comprehensive </w:t>
      </w:r>
      <w:r w:rsidR="00D51158">
        <w:t>bioenergetic profiling is being achieved by respirometry of</w:t>
      </w:r>
      <w:r w:rsidR="00B76F51">
        <w:t xml:space="preserve"> circulating cells and</w:t>
      </w:r>
      <w:r>
        <w:t xml:space="preserve"> biopsied skeletal muscle</w:t>
      </w:r>
      <w:r w:rsidR="00B76F51">
        <w:t xml:space="preserve"> tissue </w:t>
      </w:r>
      <w:r w:rsidR="00FD79D2">
        <w:t>using</w:t>
      </w:r>
      <w:r w:rsidR="00B76F51">
        <w:t xml:space="preserve"> complementary approaches and protocols.</w:t>
      </w:r>
      <w:r w:rsidR="00BF19E8">
        <w:t xml:space="preserve"> In addition to standard clinical measures, </w:t>
      </w:r>
      <w:r w:rsidR="009533B0">
        <w:t>analyses of</w:t>
      </w:r>
      <w:r w:rsidR="00BF19E8">
        <w:t xml:space="preserve"> physical ability and exercise capacity</w:t>
      </w:r>
      <w:r w:rsidR="009533B0">
        <w:t xml:space="preserve"> are being conducted</w:t>
      </w:r>
      <w:r w:rsidR="00BF19E8">
        <w:t>.</w:t>
      </w:r>
      <w:r w:rsidR="00942F50">
        <w:t xml:space="preserve"> </w:t>
      </w:r>
      <w:r w:rsidR="004D12CE">
        <w:t>Current recruitment is focused on healthy older adults</w:t>
      </w:r>
      <w:r w:rsidR="00BF19E8">
        <w:t xml:space="preserve">; </w:t>
      </w:r>
      <w:r w:rsidR="009533B0">
        <w:t>younger age groups will</w:t>
      </w:r>
      <w:r w:rsidR="00BF19E8">
        <w:t xml:space="preserve"> follow</w:t>
      </w:r>
      <w:r w:rsidR="004D12CE">
        <w:t xml:space="preserve">.  </w:t>
      </w:r>
    </w:p>
    <w:p w:rsidR="004D12CE" w:rsidRDefault="004D12CE" w:rsidP="004D12CE">
      <w:pPr>
        <w:spacing w:after="0"/>
        <w:ind w:firstLine="720"/>
      </w:pPr>
    </w:p>
    <w:p w:rsidR="004D12CE" w:rsidRDefault="004D12CE" w:rsidP="004D12CE">
      <w:pPr>
        <w:spacing w:after="0"/>
      </w:pPr>
      <w:r>
        <w:t>Principal Investigator:</w:t>
      </w:r>
    </w:p>
    <w:p w:rsidR="004D12CE" w:rsidRDefault="004D12CE" w:rsidP="004D12CE">
      <w:pPr>
        <w:spacing w:after="0"/>
      </w:pPr>
      <w:r>
        <w:t>Anthony J.A. Molina. PhD</w:t>
      </w:r>
    </w:p>
    <w:p w:rsidR="004D12CE" w:rsidRDefault="004D12CE" w:rsidP="004D12CE">
      <w:pPr>
        <w:spacing w:after="0"/>
      </w:pPr>
      <w:r>
        <w:t>Wake Forest School of Medicine</w:t>
      </w:r>
    </w:p>
    <w:p w:rsidR="00BF19E8" w:rsidRDefault="00BF19E8" w:rsidP="004D12CE">
      <w:pPr>
        <w:spacing w:after="0"/>
      </w:pPr>
    </w:p>
    <w:p w:rsidR="00BF19E8" w:rsidRDefault="00B940E9" w:rsidP="004D12CE">
      <w:pPr>
        <w:spacing w:after="0"/>
      </w:pPr>
      <w:r>
        <w:t>-</w:t>
      </w:r>
      <w:r w:rsidR="00BF19E8" w:rsidRPr="00BF19E8">
        <w:t>This study is supported by the American Heart Association and the National Institute on Aging.</w:t>
      </w:r>
    </w:p>
    <w:p w:rsidR="00B940E9" w:rsidRDefault="00B940E9" w:rsidP="004D12CE">
      <w:pPr>
        <w:spacing w:after="0"/>
      </w:pPr>
      <w:r>
        <w:t>-Additional support and technical expertise provided by Oroboros Instruments (Innsbruck, Austria).</w:t>
      </w:r>
    </w:p>
    <w:p w:rsidR="00B76F51" w:rsidRDefault="00B76F51">
      <w:bookmarkStart w:id="0" w:name="_GoBack"/>
      <w:bookmarkEnd w:id="0"/>
    </w:p>
    <w:p w:rsidR="00B30D9A" w:rsidRDefault="00B30D9A"/>
    <w:sectPr w:rsidR="00B30D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322"/>
    <w:rsid w:val="00406322"/>
    <w:rsid w:val="004D12CE"/>
    <w:rsid w:val="005058F8"/>
    <w:rsid w:val="00942F50"/>
    <w:rsid w:val="009533B0"/>
    <w:rsid w:val="00B30D9A"/>
    <w:rsid w:val="00B76F51"/>
    <w:rsid w:val="00B834AD"/>
    <w:rsid w:val="00B940E9"/>
    <w:rsid w:val="00BF19E8"/>
    <w:rsid w:val="00D51158"/>
    <w:rsid w:val="00DC6843"/>
    <w:rsid w:val="00E943CC"/>
    <w:rsid w:val="00FA6882"/>
    <w:rsid w:val="00FD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WFUHS</Company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WFUHS</dc:creator>
  <cp:lastModifiedBy>WFUHS</cp:lastModifiedBy>
  <cp:revision>3</cp:revision>
  <dcterms:created xsi:type="dcterms:W3CDTF">2016-12-09T19:51:00Z</dcterms:created>
  <dcterms:modified xsi:type="dcterms:W3CDTF">2016-12-09T21:03:00Z</dcterms:modified>
</cp:coreProperties>
</file>